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b/>
          <w:i w:val="0"/>
          <w:sz w:val="20"/>
        </w:rPr>
        <w:t>ООО «ИнжСтройКапитал»</w:t>
      </w:r>
    </w:p>
    <w:p>
      <w:pPr>
        <w:spacing w:before="0" w:after="200"/>
        <w:jc w:val="center"/>
      </w:pPr>
      <w:r>
        <w:rPr>
          <w:b w:val="0"/>
          <w:i w:val="0"/>
          <w:color w:val="777777"/>
          <w:sz w:val="18"/>
        </w:rPr>
        <w:t>тел. +7 (812) 603-48-50, zakaz@isk.spb.ru, injstroykapital.ru</w:t>
      </w:r>
    </w:p>
    <w:p>
      <w:pPr>
        <w:spacing w:before="0" w:after="40"/>
        <w:jc w:val="center"/>
      </w:pPr>
      <w:r>
        <w:rPr>
          <w:b/>
          <w:i w:val="0"/>
          <w:sz w:val="26"/>
        </w:rPr>
        <w:t>ОПРОСНЫЙ ЛИСТ</w:t>
      </w:r>
    </w:p>
    <w:p>
      <w:pPr>
        <w:spacing w:before="0" w:after="160"/>
        <w:jc w:val="center"/>
      </w:pPr>
      <w:r>
        <w:rPr>
          <w:b w:val="0"/>
          <w:i w:val="0"/>
          <w:sz w:val="22"/>
        </w:rPr>
        <w:t>на техническое обследование здания (сооружения) — для расчёта стоимости</w:t>
      </w:r>
    </w:p>
    <w:p>
      <w:pPr>
        <w:spacing w:before="0" w:after="200"/>
      </w:pPr>
      <w:r>
        <w:rPr>
          <w:b w:val="0"/>
          <w:i/>
          <w:color w:val="777777"/>
          <w:sz w:val="19"/>
        </w:rPr>
        <w:t>Заполните графы, по которым у вас есть данные, — незаполненные не помешают: по ним стоимость определяется по среднему и уточняется после осмотра. Чем полнее заполнен лист, тем точнее смета и тем меньше вероятность, что цена изменится на площадке. Верните на zakaz@isk.spb.ru — расчёт и программа работ за 1 рабочий день.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999999"/>
          <w:left w:val="single" w:sz="6" w:color="999999"/>
          <w:bottom w:val="single" w:sz="6" w:color="999999"/>
          <w:right w:val="single" w:sz="6" w:color="999999"/>
          <w:insideH w:val="single" w:sz="6" w:color="999999"/>
          <w:insideV w:val="single" w:sz="6" w:color="999999"/>
        </w:tblBorders>
      </w:tblPr>
      <w:tblGrid>
        <w:gridCol w:w="4904"/>
        <w:gridCol w:w="4904"/>
      </w:tblGrid>
      <w:tr>
        <w:tc>
          <w:tcPr>
            <w:tcW w:type="dxa" w:w="4706"/>
            <w:gridSpan w:val="2"/>
            <w:shd w:val="clear" w:fill="E8EDF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ЗАКАЗЧИК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Наименование организации, ИНН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Контактное лицо, должность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Телефон, e-mail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Форма заказа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прямой договор / закупка по 44-ФЗ / 223-ФЗ / коммерческая процедура</w:t>
            </w:r>
          </w:p>
        </w:tc>
      </w:tr>
      <w:tr>
        <w:tc>
          <w:tcPr>
            <w:tcW w:type="dxa" w:w="4706"/>
            <w:gridSpan w:val="2"/>
            <w:shd w:val="clear" w:fill="E8EDF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ОБЪЕКТ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Адрес объекта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Назначение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жилое / общественное / промышленное / складское / иное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Год постройки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Этажность, наличие подвала и технического этажа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Общая площадь, м²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Строительный объём, м³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если известен — от него чаще всего считается цена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Конструктивная схема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кирпич / крупнопанельное / монолит / металлокаркас / дерево / смешанная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Выполнялись ли реконструкции, надстройки, перепланировки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Были ли аварии: пожар, залив, механическое повреждение, подтопление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Проводилось ли обследование ранее и когда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706"/>
            <w:gridSpan w:val="2"/>
            <w:shd w:val="clear" w:fill="E8EDF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ЗАДАЧА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Цель обследования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что вы решаете по результатам: капремонт, реконструкция, надстройка, причины трещин, суд, предписание надзора, покупка объекта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Какие конструкции обследуем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все / фундаменты / стены / колонны, балки, фермы / перекрытия и покрытие / кровля / лестницы / фасад / инженерные сети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Вид обследования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визуальное / детальное с инструментальными измерениями / не знаю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Нужны ли поверочные расчёты несущей способности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да / нет / не знаю — главный фактор цены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Нужны ли обмерные работы и восстановление чертежей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да / нет / документация есть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Наличие проектной документации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в полном объёме / частично / отсутствует</w:t>
            </w:r>
          </w:p>
        </w:tc>
      </w:tr>
      <w:tr>
        <w:tc>
          <w:tcPr>
            <w:tcW w:type="dxa" w:w="4706"/>
            <w:gridSpan w:val="2"/>
            <w:shd w:val="clear" w:fill="E8EDF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УСЛОВИЯ НА ПЛОЩАДКЕ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Объект действующий, ограничения по времени работ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Пропускной режим, режимный объект, требование лицензии ФСБ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Способ доступа к высотным конструкциям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леса имеются / автовышка / промышленный альпинизм / нужен ваш вариант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Необходимость отключений, остановки оборудования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4706"/>
            <w:gridSpan w:val="2"/>
            <w:shd w:val="clear" w:fill="E8EDF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/>
                <w:i w:val="0"/>
                <w:sz w:val="20"/>
              </w:rPr>
              <w:t>РЕЗУЛЬТАТ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Желаемый срок получения заключения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Количество экземпляров: бумага / электронный вид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Дополнительные требования к отчёту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8"/>
              </w:rPr>
              <w:t>дефектная ведомость, смета на устранение, рекомендации по усилению</w:t>
            </w:r>
          </w:p>
        </w:tc>
      </w:tr>
      <w:tr>
        <w:tc>
          <w:tcPr>
            <w:tcW w:type="dxa" w:w="5102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  <w:t>Дополнительная информация</w:t>
            </w:r>
          </w:p>
        </w:tc>
        <w:tc>
          <w:tcPr>
            <w:tcW w:type="dxa" w:w="4706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i w:val="0"/>
                <w:sz w:val="21"/>
              </w:rPr>
            </w:r>
          </w:p>
        </w:tc>
      </w:tr>
    </w:tbl>
    <w:p>
      <w:pPr>
        <w:spacing w:before="0" w:after="160"/>
      </w:pPr>
    </w:p>
    <w:p>
      <w:pPr>
        <w:spacing w:before="0" w:after="240"/>
      </w:pPr>
      <w:r>
        <w:rPr>
          <w:b w:val="0"/>
          <w:i w:val="0"/>
          <w:sz w:val="20"/>
        </w:rPr>
        <w:t>Дата заполнения «____» ________________ 20____ г.        Подпись ______________________</w:t>
      </w:r>
    </w:p>
    <w:p>
      <w:pPr>
        <w:spacing w:before="0" w:after="80"/>
        <w:jc w:val="center"/>
      </w:pPr>
      <w:r>
        <w:rPr>
          <w:b w:val="0"/>
          <w:i w:val="0"/>
          <w:color w:val="777777"/>
          <w:sz w:val="18"/>
        </w:rPr>
        <w:t>ООО «ИнжСтройКапитал» · тел. +7 (812) 603-48-50, zakaz@isk.spb.ru, injstroykapital.ru</w:t>
      </w:r>
    </w:p>
    <w:sectPr w:rsidR="00FC693F" w:rsidRPr="0006063C" w:rsidSect="00034616">
      <w:pgSz w:w="11906" w:h="16838"/>
      <w:pgMar w:top="907" w:right="850" w:bottom="90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